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FF0000"/>
          <w:sz w:val="52"/>
          <w:szCs w:val="52"/>
          <w:lang w:val="en-US" w:eastAsia="zh-CN"/>
        </w:rPr>
      </w:pPr>
      <w:r>
        <w:rPr>
          <w:color w:val="FF0000"/>
          <w:sz w:val="52"/>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568325</wp:posOffset>
                </wp:positionV>
                <wp:extent cx="5316220" cy="0"/>
                <wp:effectExtent l="0" t="39370" r="17780" b="55880"/>
                <wp:wrapNone/>
                <wp:docPr id="1" name="直接连接符 1"/>
                <wp:cNvGraphicFramePr/>
                <a:graphic xmlns:a="http://schemas.openxmlformats.org/drawingml/2006/main">
                  <a:graphicData uri="http://schemas.microsoft.com/office/word/2010/wordprocessingShape">
                    <wps:wsp>
                      <wps:cNvCnPr/>
                      <wps:spPr>
                        <a:xfrm>
                          <a:off x="1126490" y="1681480"/>
                          <a:ext cx="5316220" cy="0"/>
                        </a:xfrm>
                        <a:prstGeom prst="line">
                          <a:avLst/>
                        </a:prstGeom>
                        <a:ln w="79375" cmpd="thickThin">
                          <a:solidFill>
                            <a:srgbClr val="FF0000"/>
                          </a:solidFill>
                          <a:prstDash val="soli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1.95pt;margin-top:44.75pt;height:0pt;width:418.6pt;z-index:251659264;mso-width-relative:page;mso-height-relative:page;" filled="f" stroked="t" coordsize="21600,21600" o:gfxdata="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Db024B1wAAAAgBAAAPAAAAAAAAAAEA&#10;IAAAADgAAABkcnMvZG93bnJldi54bWxQSwECFAAUAAAACACHTuJAG7NYpvoBAADEAwAADgAAAAAA&#10;AAABACAAAAA8AQAAZHJzL2Uyb0RvYy54bWxQSwUGAAAAAAYABgBZAQAAqAUAAAAA&#10;">
                <v:fill on="f" focussize="0,0"/>
                <v:stroke weight="6.25pt" color="#FF0000 [3200]" linestyle="thickThin" miterlimit="8" joinstyle="miter"/>
                <v:imagedata o:title=""/>
                <o:lock v:ext="edit" aspectratio="f"/>
              </v:line>
            </w:pict>
          </mc:Fallback>
        </mc:AlternateContent>
      </w:r>
      <w:r>
        <w:rPr>
          <w:rFonts w:hint="eastAsia" w:ascii="方正小标宋简体" w:hAnsi="方正小标宋简体" w:eastAsia="方正小标宋简体" w:cs="方正小标宋简体"/>
          <w:color w:val="FF0000"/>
          <w:sz w:val="52"/>
          <w:szCs w:val="52"/>
          <w:lang w:val="en-US" w:eastAsia="zh-CN"/>
        </w:rPr>
        <w:t>许 昌 市 交 通 运 输 局</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许昌市</w:t>
      </w:r>
      <w:r>
        <w:rPr>
          <w:rFonts w:hint="eastAsia" w:ascii="方正小标宋_GBK" w:hAnsi="方正小标宋_GBK" w:eastAsia="方正小标宋_GBK" w:cs="方正小标宋_GBK"/>
          <w:sz w:val="44"/>
          <w:szCs w:val="44"/>
          <w:lang w:val="en-US" w:eastAsia="zh-CN"/>
        </w:rPr>
        <w:t>交通运输局</w:t>
      </w:r>
      <w:r>
        <w:rPr>
          <w:rFonts w:hint="eastAsia" w:ascii="方正小标宋_GBK" w:hAnsi="方正小标宋_GBK" w:eastAsia="方正小标宋_GBK" w:cs="方正小标宋_GBK"/>
          <w:sz w:val="44"/>
          <w:szCs w:val="44"/>
          <w:lang w:eastAsia="zh-CN"/>
        </w:rPr>
        <w:t>关于印发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《重大行政执法决定法制审核事项清单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（修订）》的通知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局属各单位、机关各科室：</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现将许昌市交通运输局《重大行政执法决定法制审核事项清单（修订）》印发给你们，请认真参照执行。</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2022年9月30日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eastAsiaTheme="minorEastAsia"/>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仿宋_GB2312" w:hAnsi="仿宋_GB2312" w:eastAsia="仿宋_GB2312" w:cs="仿宋_GB2312"/>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仿宋_GB2312" w:hAnsi="仿宋_GB2312" w:eastAsia="仿宋_GB2312" w:cs="仿宋_GB2312"/>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仿宋_GB2312" w:hAnsi="仿宋_GB2312" w:eastAsia="仿宋_GB2312" w:cs="仿宋_GB2312"/>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eastAsia" w:ascii="仿宋_GB2312" w:hAnsi="仿宋_GB2312" w:eastAsia="仿宋_GB2312" w:cs="仿宋_GB2312"/>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sz w:val="24"/>
          <w:szCs w:val="24"/>
          <w:lang w:val="en-US"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8890</wp:posOffset>
                </wp:positionH>
                <wp:positionV relativeFrom="paragraph">
                  <wp:posOffset>111125</wp:posOffset>
                </wp:positionV>
                <wp:extent cx="5264785" cy="0"/>
                <wp:effectExtent l="0" t="33020" r="12065" b="43180"/>
                <wp:wrapNone/>
                <wp:docPr id="4" name="直接连接符 4"/>
                <wp:cNvGraphicFramePr/>
                <a:graphic xmlns:a="http://schemas.openxmlformats.org/drawingml/2006/main">
                  <a:graphicData uri="http://schemas.microsoft.com/office/word/2010/wordprocessingShape">
                    <wps:wsp>
                      <wps:cNvCnPr/>
                      <wps:spPr>
                        <a:xfrm>
                          <a:off x="1151890" y="9443085"/>
                          <a:ext cx="5264785" cy="0"/>
                        </a:xfrm>
                        <a:prstGeom prst="line">
                          <a:avLst/>
                        </a:prstGeom>
                        <a:ln w="66675" cmpd="thinThick">
                          <a:solidFill>
                            <a:srgbClr val="FF0000">
                              <a:alpha val="86000"/>
                            </a:srgb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pt;margin-top:8.75pt;height:0pt;width:414.55pt;z-index:251661312;mso-width-relative:page;mso-height-relative:page;" filled="f" stroked="t" coordsize="21600,21600" o:gfxdata="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Wmu97dQAAAAHAQAA&#10;DwAAAAAAAAABACAAAAA4AAAAZHJzL2Rvd25yZXYueG1sUEsBAhQAFAAAAAgAh07iQKN7T+AHAgAA&#10;5QMAAA4AAAAAAAAAAQAgAAAAOQEAAGRycy9lMm9Eb2MueG1sUEsFBgAAAAAGAAYAWQEAALIFAAAA&#10;AA==&#10;">
                <v:fill on="f" focussize="0,0"/>
                <v:stroke weight="5.25pt" color="#FF0000 [3204]" opacity="56360f" linestyle="thinThick"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FF0000"/>
          <w:sz w:val="24"/>
          <w:szCs w:val="24"/>
          <w:lang w:val="en-US" w:eastAsia="zh-CN"/>
        </w:rPr>
      </w:pPr>
      <w:r>
        <w:rPr>
          <w:rFonts w:hint="eastAsia" w:ascii="黑体" w:hAnsi="黑体" w:eastAsia="黑体" w:cs="黑体"/>
          <w:color w:val="FF0000"/>
          <w:sz w:val="24"/>
          <w:szCs w:val="24"/>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7839075</wp:posOffset>
                </wp:positionV>
                <wp:extent cx="5299075" cy="0"/>
                <wp:effectExtent l="0" t="33020" r="15875" b="43180"/>
                <wp:wrapNone/>
                <wp:docPr id="3" name="直接连接符 3"/>
                <wp:cNvGraphicFramePr/>
                <a:graphic xmlns:a="http://schemas.openxmlformats.org/drawingml/2006/main">
                  <a:graphicData uri="http://schemas.microsoft.com/office/word/2010/wordprocessingShape">
                    <wps:wsp>
                      <wps:cNvCnPr/>
                      <wps:spPr>
                        <a:xfrm>
                          <a:off x="1134745" y="9347835"/>
                          <a:ext cx="5299075" cy="0"/>
                        </a:xfrm>
                        <a:prstGeom prst="line">
                          <a:avLst/>
                        </a:prstGeom>
                        <a:ln w="66675" cmpd="thinThick">
                          <a:solidFill>
                            <a:srgbClr val="FF0000">
                              <a:alpha val="98000"/>
                            </a:srgb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5pt;margin-top:617.25pt;height:0pt;width:417.25pt;z-index:251660288;mso-width-relative:page;mso-height-relative:page;" filled="f" stroked="t" coordsize="21600,21600" o:gfxdata="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KSXtPvXAAAADAEA&#10;AA8AAAAAAAAAAQAgAAAAOAAAAGRycy9kb3ducmV2LnhtbFBLAQIUABQAAAAIAIdO4kAXNOZ3BQIA&#10;AOUDAAAOAAAAAAAAAAEAIAAAADwBAABkcnMvZTJvRG9jLnhtbFBLBQYAAAAABgAGAFkBAACzBQAA&#10;AAA=&#10;">
                <v:fill on="f" focussize="0,0"/>
                <v:stroke weight="5.25pt" color="#FF0000 [3204]" opacity="64225f" linestyle="thinThick" miterlimit="8" joinstyle="miter"/>
                <v:imagedata o:title=""/>
                <o:lock v:ext="edit" aspectratio="f"/>
              </v:line>
            </w:pict>
          </mc:Fallback>
        </mc:AlternateContent>
      </w:r>
      <w:r>
        <w:rPr>
          <w:rFonts w:hint="eastAsia" w:ascii="黑体" w:hAnsi="黑体" w:eastAsia="黑体" w:cs="黑体"/>
          <w:color w:val="FF0000"/>
          <w:sz w:val="24"/>
          <w:szCs w:val="24"/>
          <w:lang w:val="en-US" w:eastAsia="zh-CN"/>
        </w:rPr>
        <w:t>地址：莲城大道2199号                            电话：（0374）2959600</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FF0000"/>
          <w:sz w:val="24"/>
          <w:szCs w:val="24"/>
          <w:lang w:val="en-US" w:eastAsia="zh-CN"/>
        </w:rPr>
        <w:sectPr>
          <w:footerReference r:id="rId3" w:type="default"/>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FF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FF0000"/>
          <w:sz w:val="24"/>
          <w:szCs w:val="24"/>
          <w:lang w:val="en-US" w:eastAsia="zh-CN"/>
        </w:rPr>
      </w:pPr>
    </w:p>
    <w:tbl>
      <w:tblPr>
        <w:tblStyle w:val="4"/>
        <w:tblW w:w="137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1536"/>
        <w:gridCol w:w="2999"/>
        <w:gridCol w:w="2160"/>
        <w:gridCol w:w="1425"/>
        <w:gridCol w:w="2145"/>
        <w:gridCol w:w="27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3710" w:type="dxa"/>
            <w:gridSpan w:val="7"/>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许昌市交通运输局</w:t>
            </w:r>
            <w:r>
              <w:rPr>
                <w:rFonts w:hint="eastAsia" w:ascii="方正小标宋_GBK" w:hAnsi="方正小标宋_GBK" w:eastAsia="方正小标宋_GBK" w:cs="方正小标宋_GBK"/>
                <w:sz w:val="44"/>
                <w:szCs w:val="44"/>
                <w:lang w:eastAsia="zh-CN"/>
              </w:rPr>
              <w:t>重大行政执法决定法制审核事项清单</w:t>
            </w:r>
            <w:bookmarkStart w:id="0" w:name="_GoBack"/>
            <w:bookmarkEnd w:id="0"/>
            <w:r>
              <w:rPr>
                <w:rFonts w:hint="eastAsia" w:ascii="方正小标宋_GBK" w:hAnsi="方正小标宋_GBK" w:eastAsia="方正小标宋_GBK" w:cs="方正小标宋_GBK"/>
                <w:sz w:val="44"/>
                <w:szCs w:val="44"/>
                <w:lang w:eastAsia="zh-CN"/>
              </w:rPr>
              <w:t>（修订）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执法类别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审核事项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审核依据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提交部门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应提交审核材料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审核要点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１、法律适用有疑义或法律法规规章规定适用听证程序的行政许可案件；2、在道路运输客运线路审批、危险货物道路运输经营许可、水路运输经营许可中，社会敏感、情况复杂、对行政相对人有重大影响、直接涉及申请人与他人之间重大利益关系或涉及重大公共利益的行政许可案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《行政许可法》《公路法》《道路运输条例》《公路安全保护条例》《国内水路运输管理条例》《河南省行政执法条例》</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局业务科室及所涉事项局属单位</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行政许可申请书；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行政许可申请材料；</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利害关系人有关情况；</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公众参与情况等证据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材料；</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其他与案件相关的材料。</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主体是否合法；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对事实的定性是否清楚明确；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申请材料是否符合法定形式；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程序是否合法；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法律适用是否准确；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文书是否齐全。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行政强制执行</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对强制拆除公路用地内违</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法标志和控制区内违法建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筑物、构筑物和管线、电</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缆等设施的行政决定，当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事人不履行，经催告仍不</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履行，实施行政强制执行</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《行政强制法》《公路法》《河南省行政执法条例》</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许昌市交通运输综合行政执法支队</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立案审批表，调查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报告，现场勘验笔录、影像资料等证据 ，责令改正违法行为通知书、催告书及送达回证等法律文书</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执法主体是否合法，执法人员是否具备执法资格；主要事实是否清楚，证据是否确凿、充分；适用依据是否准确；采取行政强制执行的必要性和合理性；程序是否合法，是否充分保障行政相对人权利。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行政处罚 </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拟作出对公民处以1万元以上罚款，对法人或者其他组织处以10万元以上罚款的决定 </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《行政处罚法》《河南省行政执法条例》</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《公路法》《公路安全保护条例》、《道路运输条例》、《出租汽车驾驶员从业资格管理规定》等相</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关交通运输法律法规规章</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许昌市交通运输综合行政执法支队</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立案审批表，调查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报告，现场笔录、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勘验笔录、询问笔</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录、影像资料、电</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子数据等证据材料 </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执法主体是否合法，执法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人员是否具备执法资格；</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主要事实是否清楚，证据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是否确凿、充分；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适用依据是否准确；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处罚裁量是否适当；程序是否合法，是否充分保障行政相对人权利。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行政处罚 </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拟作出吊销许可证、停产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停业的决定 </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《行政处罚法》《河南省行政执法条例》《安全生产法》《公路法》《公路安全保护条例》《道路运输条例》《内河交通安全管理条例》《船员条例》、《建设工程质量管理条例》等交通运输相关法律法规</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许昌市交通运输综合行政执法支队</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立案审批表，调查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报告，现场笔录、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勘验笔录、询问笔</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录、影像资料等证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据材料 </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执法主体是否合法，执法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人员是否具备执法资格；</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主要事实是否清楚，证据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是否确凿、充分；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适用依据是否准确；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处罚裁量是否适当；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程序是否合法，是否充分保障行政相对人权利。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行政处罚 </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超出自由裁量权标准，拟</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作出减轻或加重处罚 </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《中华人民共和国行政处罚法》及交通运输相关法律法规规</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章</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许昌市交通运输综合行政执法支队</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立案审批表，调查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报告，现场笔录、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勘验笔录、询问笔</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录、影像资料等证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据材料 </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执法主体是否合法，执法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人员是否具备执法资格；</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主要事实是否清楚，证据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是否确凿、充分；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适用依据是否准确；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作出减轻或加重处罚的事实、证据、依据是否清楚、确凿、适当；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程序是否合法，是否充分保障行政相对人权利。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行政处罚 </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当事人对拟作出的行政处</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罚决定提出听证，或者承</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办机构认为应当提请法制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审核的其他重大、复杂、</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疑难的行政处罚决定 </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《行政处罚法》《河南省行政执法条例》交通运输相关法律法规规章</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许昌市交通运输综合行政执法支队</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立案审批表，调查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报告，现场笔录、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勘验笔录、询问笔</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录、影像资料等证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据材料 </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执法主体是否合法，执法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人员是否具备执法资格；</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主要事实是否清楚，证据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是否确凿、充分；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适用依据是否准确；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处罚裁量是否适当；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程序是否合法，是否充分保障行政相对人权利。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行政处罚 </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涉嫌犯罪，应当依法移送司法机关追究刑事责任的案件</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《行政处罚法》《河南省行政执法条例》《行政执法机关移送涉嫌犯罪案件的规定》</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许昌市交通运输综合行政执法支队</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立案审批表，调查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报告，现场笔录、</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勘验笔录、询问笔</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录、影像资料、电</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子数据等证据材料 </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涉嫌犯罪的事实是否清</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楚，证据是否确凿、充</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分，适用依据是否准确；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调查办案程序是否合法。</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color w:val="FF0000"/>
          <w:sz w:val="24"/>
          <w:szCs w:val="24"/>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0000000000000000000"/>
    <w:charset w:val="86"/>
    <w:family w:val="auto"/>
    <w:pitch w:val="default"/>
    <w:sig w:usb0="00000000" w:usb1="00000000" w:usb2="00000000" w:usb3="00000000" w:csb0="00000000"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EB6755"/>
    <w:rsid w:val="40EB6755"/>
    <w:rsid w:val="5B5B0D9F"/>
    <w:rsid w:val="776FBC01"/>
    <w:rsid w:val="7BFFEBB9"/>
    <w:rsid w:val="7D7DA449"/>
    <w:rsid w:val="7FFF9640"/>
    <w:rsid w:val="FE75142F"/>
    <w:rsid w:val="FFFF2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1804</Words>
  <Characters>1821</Characters>
  <Lines>0</Lines>
  <Paragraphs>0</Paragraphs>
  <TotalTime>0</TotalTime>
  <ScaleCrop>false</ScaleCrop>
  <LinksUpToDate>false</LinksUpToDate>
  <CharactersWithSpaces>1939</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2021-08-11T02:55:00Z</dcterms:created>
  <dc:creator>Administrator</dc:creator>
  <cp:lastModifiedBy>huanghe</cp:lastModifiedBy>
  <cp:lastPrinted>2023-04-06T01:41:00Z</cp:lastPrinted>
  <dcterms:modified xsi:type="dcterms:W3CDTF">2023-08-18T10:33:04Z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