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jc w:val="center"/>
        <w:rPr>
          <w:rFonts w:hint="default" w:ascii="Arial" w:hAnsi="Arial" w:eastAsia="宋体" w:cs="Arial"/>
          <w:b/>
          <w:bCs/>
          <w:color w:val="auto"/>
          <w:kern w:val="0"/>
          <w:sz w:val="28"/>
          <w:szCs w:val="28"/>
          <w:shd w:val="clear" w:fill="FFFFFF"/>
          <w:lang w:val="en-US" w:eastAsia="zh-CN" w:bidi="ar"/>
        </w:rPr>
      </w:pPr>
      <w:bookmarkStart w:id="0" w:name="_GoBack"/>
      <w:r>
        <w:rPr>
          <w:rFonts w:hint="default" w:ascii="Arial" w:hAnsi="Arial" w:eastAsia="宋体" w:cs="Arial"/>
          <w:b/>
          <w:bCs/>
          <w:color w:val="auto"/>
          <w:kern w:val="0"/>
          <w:sz w:val="28"/>
          <w:szCs w:val="28"/>
          <w:shd w:val="clear" w:fill="FFFFFF"/>
          <w:lang w:val="en-US" w:eastAsia="zh-CN" w:bidi="ar"/>
        </w:rPr>
        <w:t>许昌市绕城高速公路项目交通机电工程施工监理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jc w:val="center"/>
        <w:rPr>
          <w:rFonts w:hint="default" w:ascii="Arial" w:hAnsi="Arial" w:eastAsia="宋体" w:cs="Arial"/>
          <w:color w:val="auto"/>
          <w:kern w:val="0"/>
          <w:sz w:val="28"/>
          <w:szCs w:val="28"/>
          <w:shd w:val="clear" w:fill="FFFFFF"/>
          <w:lang w:val="en-US" w:eastAsia="zh-CN" w:bidi="ar"/>
        </w:rPr>
      </w:pPr>
      <w:r>
        <w:rPr>
          <w:rFonts w:hint="default" w:ascii="Arial" w:hAnsi="Arial" w:eastAsia="宋体" w:cs="Arial"/>
          <w:b/>
          <w:bCs/>
          <w:color w:val="auto"/>
          <w:kern w:val="0"/>
          <w:sz w:val="28"/>
          <w:szCs w:val="28"/>
          <w:shd w:val="clear" w:fill="FFFFFF"/>
          <w:lang w:val="en-US" w:eastAsia="zh-CN" w:bidi="ar"/>
        </w:rPr>
        <w:t>中标候选人公示</w:t>
      </w:r>
    </w:p>
    <w:bookmarkEnd w:id="0"/>
    <w:p>
      <w:pPr>
        <w:keepNext w:val="0"/>
        <w:keepLines w:val="0"/>
        <w:widowControl/>
        <w:suppressLineNumbers w:val="0"/>
        <w:ind w:firstLine="480" w:firstLineChars="20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许昌市绕城高速公路项目交通机电工程施工监理（招标编号为豫工程20240580001）于2024-10-09在河南省公共资源交易中心依法进行公开开标、评标后，评标委员会按照招标文件规定的评标标准和方法进行了评审，现将本次招标的中标候选人公示如下：</w:t>
      </w:r>
    </w:p>
    <w:p>
      <w:pPr>
        <w:keepNext w:val="0"/>
        <w:keepLines w:val="0"/>
        <w:widowControl/>
        <w:suppressLineNumbers w:val="0"/>
        <w:jc w:val="left"/>
        <w:rPr>
          <w:color w:val="auto"/>
        </w:rPr>
      </w:pPr>
      <w:r>
        <w:rPr>
          <w:rFonts w:ascii="宋体" w:hAnsi="宋体" w:eastAsia="宋体" w:cs="宋体"/>
          <w:b/>
          <w:bCs/>
          <w:color w:val="auto"/>
          <w:kern w:val="0"/>
          <w:sz w:val="24"/>
          <w:szCs w:val="24"/>
          <w:lang w:val="en-US" w:eastAsia="zh-CN" w:bidi="ar"/>
        </w:rPr>
        <w:t>一、中标候选人</w:t>
      </w:r>
    </w:p>
    <w:tbl>
      <w:tblPr>
        <w:tblStyle w:val="3"/>
        <w:tblW w:w="134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360"/>
        <w:gridCol w:w="3360"/>
        <w:gridCol w:w="3360"/>
        <w:gridCol w:w="33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15" w:hRule="atLeast"/>
        </w:trPr>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第一名</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第二名</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第三名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14" w:hRule="atLeast"/>
        </w:trPr>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中标候选人</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江西交通咨询有限公司</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河南省豫通工程管理咨询有限公司</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江西通慧科技集团股份有限公司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15" w:hRule="atLeast"/>
        </w:trPr>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投标报价(元)/投标费率(%)</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2072518.000</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2064755.000</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2080926.000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15" w:hRule="atLeast"/>
        </w:trPr>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项目负责人</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温奇锐</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王晓峰</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姜鹏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15" w:hRule="atLeast"/>
        </w:trPr>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质量</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29" w:hRule="atLeast"/>
        </w:trPr>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sz w:val="21"/>
                <w:szCs w:val="21"/>
              </w:rPr>
              <w:t>工期（交货期）</w:t>
            </w: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c>
          <w:tcPr>
            <w:tcW w:w="33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top"/>
          </w:tcPr>
          <w:p>
            <w:pPr>
              <w:rPr>
                <w:rFonts w:hint="eastAsia" w:ascii="宋体" w:hAnsi="宋体" w:eastAsia="宋体" w:cs="宋体"/>
                <w:color w:val="auto"/>
                <w:sz w:val="16"/>
                <w:szCs w:val="16"/>
              </w:rPr>
            </w:pP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1.1、中标候选人项目管理人员情况</w:t>
      </w:r>
    </w:p>
    <w:tbl>
      <w:tblPr>
        <w:tblStyle w:val="3"/>
        <w:tblW w:w="1347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4"/>
        <w:gridCol w:w="1750"/>
        <w:gridCol w:w="2387"/>
        <w:gridCol w:w="890"/>
        <w:gridCol w:w="890"/>
        <w:gridCol w:w="890"/>
        <w:gridCol w:w="1655"/>
        <w:gridCol w:w="1599"/>
        <w:gridCol w:w="31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25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75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234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8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姓名</w:t>
            </w:r>
          </w:p>
        </w:tc>
        <w:tc>
          <w:tcPr>
            <w:tcW w:w="8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人员类别</w:t>
            </w:r>
          </w:p>
        </w:tc>
        <w:tc>
          <w:tcPr>
            <w:tcW w:w="89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职务</w:t>
            </w:r>
          </w:p>
        </w:tc>
        <w:tc>
          <w:tcPr>
            <w:tcW w:w="165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身份证号码</w:t>
            </w:r>
          </w:p>
        </w:tc>
        <w:tc>
          <w:tcPr>
            <w:tcW w:w="157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职业资格证书</w:t>
            </w:r>
          </w:p>
        </w:tc>
        <w:tc>
          <w:tcPr>
            <w:tcW w:w="31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证书编号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江西通慧科技集团股份有限公司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姜鹏</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360***********0636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交通运输工程</w:t>
            </w:r>
          </w:p>
        </w:tc>
        <w:tc>
          <w:tcPr>
            <w:tcW w:w="31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20210504836000000937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河南省豫通工程管理咨询有限公司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王晓峰</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410***********1510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道路与桥梁、机电工程</w:t>
            </w:r>
          </w:p>
        </w:tc>
        <w:tc>
          <w:tcPr>
            <w:tcW w:w="31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JGJ1337428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温奇锐</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其他</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jc w:val="center"/>
              <w:rPr>
                <w:rFonts w:hint="eastAsia" w:ascii="宋体" w:hAnsi="宋体" w:eastAsia="宋体" w:cs="宋体"/>
                <w:color w:val="auto"/>
                <w:sz w:val="16"/>
                <w:szCs w:val="16"/>
              </w:rPr>
            </w:pP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360***********0837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交通运输工程</w:t>
            </w:r>
          </w:p>
        </w:tc>
        <w:tc>
          <w:tcPr>
            <w:tcW w:w="317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20200904836000000592</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1.2、中标候选人企业业绩</w:t>
      </w:r>
    </w:p>
    <w:tbl>
      <w:tblPr>
        <w:tblStyle w:val="3"/>
        <w:tblW w:w="1344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5"/>
        <w:gridCol w:w="1357"/>
        <w:gridCol w:w="1130"/>
        <w:gridCol w:w="5293"/>
        <w:gridCol w:w="2629"/>
        <w:gridCol w:w="763"/>
        <w:gridCol w:w="20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9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31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9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中标候选人名称</w:t>
            </w:r>
          </w:p>
        </w:tc>
        <w:tc>
          <w:tcPr>
            <w:tcW w:w="438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中标工程名称</w:t>
            </w:r>
          </w:p>
        </w:tc>
        <w:tc>
          <w:tcPr>
            <w:tcW w:w="216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建设单位</w:t>
            </w:r>
          </w:p>
        </w:tc>
        <w:tc>
          <w:tcPr>
            <w:tcW w:w="68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合同签订时间</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合同签订金额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江西通慧科技集团股份有限公司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云南省华丽高速公路（中交段）机电工程施工监理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云南华丽高速公路投资开发有限公司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2018年10月09日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6564612.00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江西省赣皖界至婺源高速公路项目（DJ 代建监理部）（含有机电工程的高速公路监理项目）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江西省交通投资集团有限责任公司赣皖界至婺源高速公路建设项目办公室</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2019年09月20日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73200000.00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江西省萍乡至莲花高速公路项目（R1 总监办）（含有机电工程的高速公路监理项目）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江西省高速公路投资集团有限责任公司萍乡至莲花高速公路建设项目办公室</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2018年05月01日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35730000.00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青海省西宁至互助高速公路扩能改造工程（SGJL-2 总监办）（含有机电工程的高速公路监理项目）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青海西互高速公路管理有限公司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2020年11月20日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6910000.00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青海省西宁至互助高速公路扩能改造工程（SGJL-1 总监 办）（含有机电工程的高速公路监理项目）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青海西互高速公路管理有限公司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2019年06月01日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29499639.00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大广高速公路南康至龙南段扩容项目（DGRJD 总监办）（机电监理标段）</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江西省高速公路投资集团有限责任公司南康至龙南高速公路扩容工程建设项目办公室</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2021年10月17日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3648748.00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江西省寻乌至龙川高速公路新建工程（RA 总监办） （含有机电工程的高速公路监理项目） 江西省交通投资集团有限责任公司寻乌至龙川高速公路建设项目办公室</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江西省交通投资集团有限责任公司寻乌至龙川高速公路建设项目办公室</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2020年09月10日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31817600.00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江西省宜春至遂川高速公路 （YSRJD 总监办）（机电监理 标段）</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江西省交通投资集团有限责任公司宜春至遂川高速公路建设项目办公室</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2022年06月25日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4513700.00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江西省南昌至九江高速改扩建公路（SJD 总监办)机电监理标段）</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江西省高速公路投资集团有限责任公司昌九改扩建项目办</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2018年04月02日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3950280.00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江西通慧科技集团股份有限公司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荣乌高速公路新线京台高速至京港澳高速段监理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河北雄安荣乌高速公路有限公司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2021年03月05日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1003600.00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江西通慧科技集团股份有限公司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兴赣北延高速项目工程机电工程施工监理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赣州兴赣北延高速公路有限责任公司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2020年04月09日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1997835.00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江西通慧科技集团股份有限公司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芜湖至黄山高速公路机电工程施工监理</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安徽省交通控股集团有限公司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2020年10月10日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2700000.00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河南省豫通工程管理咨询有限公司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安罗高速公路上蔡至罗山工程项目</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河南安罗高速公路有限公司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2021年11月25日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4015228.00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河南省豫通工程管理咨询有限公司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南宁南过境线 （吴圩机场至隆安段）</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广西北部湾投资集团有限公司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2021年08月10日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1757989.00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河南省豫通工程管理咨询有限公司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济洛高速公路济源至洛阳西</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河南省济源至洛阳西高速公路建设有限公司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2020年03月01日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1386680.00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河南省豫通工程管理咨询有限公司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济洛高速公路豫晋省界至济源段</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河南省济阳高速公路建设有限公司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2019年06月01日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2460000.00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河南省豫通工程管理咨询有限公司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商南高速公路周口至南阳段</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河南宛龙高速公路有限公司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2019年01月24日</w:t>
            </w:r>
          </w:p>
        </w:tc>
        <w:tc>
          <w:tcPr>
            <w:tcW w:w="374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4466000.00</w:t>
            </w:r>
          </w:p>
        </w:tc>
      </w:tr>
    </w:tbl>
    <w:p>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1.3、中标候选人项目负责人业绩</w:t>
      </w:r>
    </w:p>
    <w:p>
      <w:pPr>
        <w:keepNext w:val="0"/>
        <w:keepLines w:val="0"/>
        <w:widowControl/>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无此项内容</w:t>
      </w:r>
    </w:p>
    <w:p>
      <w:pPr>
        <w:keepNext w:val="0"/>
        <w:keepLines w:val="0"/>
        <w:widowControl/>
        <w:numPr>
          <w:ilvl w:val="0"/>
          <w:numId w:val="1"/>
        </w:numPr>
        <w:suppressLineNumbers w:val="0"/>
        <w:jc w:val="left"/>
        <w:rPr>
          <w:rFonts w:ascii="宋体" w:hAnsi="宋体" w:eastAsia="宋体" w:cs="宋体"/>
          <w:b/>
          <w:bCs/>
          <w:color w:val="auto"/>
          <w:kern w:val="0"/>
          <w:sz w:val="24"/>
          <w:szCs w:val="24"/>
          <w:lang w:val="en-US" w:eastAsia="zh-CN" w:bidi="ar"/>
        </w:rPr>
      </w:pPr>
      <w:r>
        <w:rPr>
          <w:rFonts w:ascii="宋体" w:hAnsi="宋体" w:eastAsia="宋体" w:cs="宋体"/>
          <w:b/>
          <w:bCs/>
          <w:color w:val="auto"/>
          <w:kern w:val="0"/>
          <w:sz w:val="24"/>
          <w:szCs w:val="24"/>
          <w:lang w:val="en-US" w:eastAsia="zh-CN" w:bidi="ar"/>
        </w:rPr>
        <w:t>中标候选人响应招标文件要求的资格能力条件</w:t>
      </w:r>
    </w:p>
    <w:p>
      <w:pPr>
        <w:keepNext w:val="0"/>
        <w:keepLines w:val="0"/>
        <w:widowControl/>
        <w:numPr>
          <w:ilvl w:val="0"/>
          <w:numId w:val="0"/>
        </w:numPr>
        <w:suppressLineNumbers w:val="0"/>
        <w:jc w:val="left"/>
        <w:rPr>
          <w:color w:val="auto"/>
        </w:rPr>
      </w:pPr>
      <w:r>
        <w:rPr>
          <w:rFonts w:ascii="宋体" w:hAnsi="宋体" w:eastAsia="宋体" w:cs="宋体"/>
          <w:color w:val="auto"/>
          <w:kern w:val="0"/>
          <w:sz w:val="24"/>
          <w:szCs w:val="24"/>
          <w:lang w:val="en-US" w:eastAsia="zh-CN" w:bidi="ar"/>
        </w:rPr>
        <w:t>2.1招标文件要求的资格能力条件</w:t>
      </w:r>
    </w:p>
    <w:tbl>
      <w:tblPr>
        <w:tblStyle w:val="3"/>
        <w:tblW w:w="1344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9"/>
        <w:gridCol w:w="1636"/>
        <w:gridCol w:w="116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9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25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120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1200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3.1本次招标要求投标人具备独立法人资格，持有有效的营业执照及相应资质证书，并在人员、设备、资金等方面具备相应的施工能力。 （1）投标人具备独立法人资格，持有有效的市场监管部门营业执照及交通运输主管部门颁发的公路机电工程专项监理资质证书。 （2）拟派总监理工程师须具有有效的交通运输部公路工程监理工程师(公路机电工程专业)或人力资源和社会保障部颁发的监理工程师（交通运输工程专业）执业资格，且已在投标人处进行注册或岗位登记。 （3）投标人近五年（2019年9月1日至投标截止时间前一天，以交工日期为准)内独立完成过1个长度不少于30公里（含30公里）的新建或改扩建高速公路机电工程施工监理业绩。 3.2投标人应进入交通运输部“全国公路建设市场监督管理系统（http://glxy.mot.gov.cn/）”中的公路工程施工监理资质企业名录，且投标人名称和资质与该名录中的相应企业名称和资质完全一致。 3.3本次招标不接受联合体投标。 3.4本次招标不接受存在招标文件“投标人须知正文”第1.4.3、1.4.4项情形之一、信用评价等级被交通运输部或河南省交通运输厅确定信用等级为D级有效期内的投标人投标。 3.5与招标人存在利害关系可能影响招标公正性的单位，不得参加投标。单位负责人为同一人或存在控股、管理关系的不同单位，不得同时参加同一标段投标，否则，相关投标均无效。 3.6在“信用中国”网站（http://www.creditchina.gov.cn/）或中国执行信息公开网（http://zxgk.court.gov.cn/）中被列入失信被执行人名单的投标人，不得参加投标。 3.7在国家企业信用信息公示系统（http://www.gsxt.gov.cn/）中被列入严重违法失信企业名单的投标人，不得参加投标。</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2.2中标候选人响应招标文件要求的资格能力条件情况</w:t>
      </w:r>
    </w:p>
    <w:tbl>
      <w:tblPr>
        <w:tblStyle w:val="3"/>
        <w:tblW w:w="1341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0"/>
        <w:gridCol w:w="3111"/>
        <w:gridCol w:w="4539"/>
        <w:gridCol w:w="53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557" w:hRule="atLeast"/>
        </w:trPr>
        <w:tc>
          <w:tcPr>
            <w:tcW w:w="45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311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标段编号</w:t>
            </w:r>
          </w:p>
        </w:tc>
        <w:tc>
          <w:tcPr>
            <w:tcW w:w="453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531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资格能力条件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8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江西通慧科技集团股份有限公司</w:t>
            </w:r>
          </w:p>
        </w:tc>
        <w:tc>
          <w:tcPr>
            <w:tcW w:w="531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85"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河南省豫通工程管理咨询有限公司</w:t>
            </w:r>
          </w:p>
        </w:tc>
        <w:tc>
          <w:tcPr>
            <w:tcW w:w="531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响应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99"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豫工程20240580001001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531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响应</w:t>
            </w:r>
          </w:p>
        </w:tc>
      </w:tr>
    </w:tbl>
    <w:p>
      <w:pPr>
        <w:keepNext w:val="0"/>
        <w:keepLines w:val="0"/>
        <w:widowControl/>
        <w:suppressLineNumbers w:val="0"/>
        <w:jc w:val="left"/>
        <w:rPr>
          <w:color w:val="auto"/>
        </w:rPr>
      </w:pPr>
      <w:r>
        <w:rPr>
          <w:rFonts w:ascii="宋体" w:hAnsi="宋体" w:eastAsia="宋体" w:cs="宋体"/>
          <w:b/>
          <w:bCs/>
          <w:color w:val="auto"/>
          <w:kern w:val="0"/>
          <w:sz w:val="24"/>
          <w:szCs w:val="24"/>
          <w:lang w:val="en-US" w:eastAsia="zh-CN" w:bidi="ar"/>
        </w:rPr>
        <w:t>三、废标情况及原因</w:t>
      </w:r>
    </w:p>
    <w:tbl>
      <w:tblPr>
        <w:tblStyle w:val="3"/>
        <w:tblW w:w="1344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31"/>
        <w:gridCol w:w="2520"/>
        <w:gridCol w:w="106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227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1093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废标原因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山西交通建设监理咨询集团有限公司</w:t>
            </w:r>
          </w:p>
        </w:tc>
        <w:tc>
          <w:tcPr>
            <w:tcW w:w="1093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系统自带报价函总报价与投标文件第二信封投标函总报价不一致，不符合招标文件第二信封（报价文件）评审标准第（6）条规定。</w:t>
            </w:r>
          </w:p>
        </w:tc>
      </w:tr>
    </w:tbl>
    <w:p>
      <w:pPr>
        <w:keepNext w:val="0"/>
        <w:keepLines w:val="0"/>
        <w:widowControl/>
        <w:numPr>
          <w:ilvl w:val="0"/>
          <w:numId w:val="2"/>
        </w:numPr>
        <w:suppressLineNumbers w:val="0"/>
        <w:jc w:val="left"/>
        <w:rPr>
          <w:rFonts w:ascii="宋体" w:hAnsi="宋体" w:eastAsia="宋体" w:cs="宋体"/>
          <w:color w:val="auto"/>
          <w:kern w:val="0"/>
          <w:sz w:val="24"/>
          <w:szCs w:val="24"/>
          <w:lang w:val="en-US" w:eastAsia="zh-CN" w:bidi="ar"/>
        </w:rPr>
      </w:pPr>
      <w:r>
        <w:rPr>
          <w:rFonts w:ascii="宋体" w:hAnsi="宋体" w:eastAsia="宋体" w:cs="宋体"/>
          <w:b/>
          <w:bCs/>
          <w:color w:val="auto"/>
          <w:kern w:val="0"/>
          <w:sz w:val="24"/>
          <w:szCs w:val="24"/>
          <w:lang w:val="en-US" w:eastAsia="zh-CN" w:bidi="ar"/>
        </w:rPr>
        <w:t>报价修正</w:t>
      </w:r>
    </w:p>
    <w:p>
      <w:pPr>
        <w:keepNext w:val="0"/>
        <w:keepLines w:val="0"/>
        <w:widowControl/>
        <w:numPr>
          <w:ilvl w:val="0"/>
          <w:numId w:val="0"/>
        </w:numPr>
        <w:suppressLineNumbers w:val="0"/>
        <w:jc w:val="left"/>
        <w:rPr>
          <w:rFonts w:ascii="宋体" w:hAnsi="宋体" w:eastAsia="宋体" w:cs="宋体"/>
          <w:color w:val="auto"/>
          <w:kern w:val="0"/>
          <w:sz w:val="24"/>
          <w:szCs w:val="24"/>
          <w:lang w:val="en-US" w:eastAsia="zh-CN" w:bidi="ar"/>
        </w:rPr>
      </w:pPr>
      <w:r>
        <w:rPr>
          <w:rFonts w:ascii="宋体" w:hAnsi="宋体" w:eastAsia="宋体" w:cs="宋体"/>
          <w:color w:val="auto"/>
          <w:kern w:val="0"/>
          <w:sz w:val="24"/>
          <w:szCs w:val="24"/>
          <w:lang w:val="en-US" w:eastAsia="zh-CN" w:bidi="ar"/>
        </w:rPr>
        <w:t>无报价内容</w:t>
      </w:r>
    </w:p>
    <w:p>
      <w:pPr>
        <w:keepNext w:val="0"/>
        <w:keepLines w:val="0"/>
        <w:widowControl/>
        <w:numPr>
          <w:ilvl w:val="0"/>
          <w:numId w:val="0"/>
        </w:numPr>
        <w:suppressLineNumbers w:val="0"/>
        <w:jc w:val="left"/>
        <w:rPr>
          <w:color w:val="auto"/>
        </w:rPr>
      </w:pPr>
      <w:r>
        <w:rPr>
          <w:rFonts w:ascii="宋体" w:hAnsi="宋体" w:eastAsia="宋体" w:cs="宋体"/>
          <w:b/>
          <w:bCs/>
          <w:color w:val="auto"/>
          <w:kern w:val="0"/>
          <w:sz w:val="24"/>
          <w:szCs w:val="24"/>
          <w:lang w:val="en-US" w:eastAsia="zh-CN" w:bidi="ar"/>
        </w:rPr>
        <w:t>五、所有投标人或供应商综合标评分情况</w:t>
      </w:r>
    </w:p>
    <w:tbl>
      <w:tblPr>
        <w:tblStyle w:val="3"/>
        <w:tblW w:w="13418"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60"/>
        <w:gridCol w:w="1618"/>
        <w:gridCol w:w="1620"/>
        <w:gridCol w:w="1620"/>
        <w:gridCol w:w="1620"/>
        <w:gridCol w:w="1620"/>
        <w:gridCol w:w="1620"/>
        <w:gridCol w:w="1620"/>
        <w:gridCol w:w="16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338" w:hRule="atLeast"/>
        </w:trPr>
        <w:tc>
          <w:tcPr>
            <w:tcW w:w="46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评委A</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评委B</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评委C</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评委D</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评委E</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评委F</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44"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44"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河南省豫通工程管理咨询有限公司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44"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江西通慧科技集团股份有限公司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44"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四川省公路院工程监理有限公司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90"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招商中宇工程咨询（重庆）有限公司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66"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云南省公路工程监理咨询有限公司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59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7</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内蒙古交通建设监理咨询（集团）有限公司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49.0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49.0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49.0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49.0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49.0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49.0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44"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8</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四川公路工程咨询监理有限公司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44"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浙江省机电设计研究院有限公司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674"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10</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广东华路交通科技有限公司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45.0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45.0</w:t>
            </w:r>
          </w:p>
        </w:tc>
      </w:tr>
    </w:tbl>
    <w:p>
      <w:pPr>
        <w:keepNext w:val="0"/>
        <w:keepLines w:val="0"/>
        <w:widowControl/>
        <w:suppressLineNumbers w:val="0"/>
        <w:jc w:val="left"/>
        <w:rPr>
          <w:color w:val="auto"/>
        </w:rPr>
      </w:pPr>
      <w:r>
        <w:rPr>
          <w:rFonts w:ascii="宋体" w:hAnsi="宋体" w:eastAsia="宋体" w:cs="宋体"/>
          <w:b/>
          <w:bCs/>
          <w:color w:val="auto"/>
          <w:kern w:val="0"/>
          <w:sz w:val="24"/>
          <w:szCs w:val="24"/>
          <w:lang w:val="en-US" w:eastAsia="zh-CN" w:bidi="ar"/>
        </w:rPr>
        <w:t>六、所有投标人或供应商技术标评分情况</w:t>
      </w:r>
    </w:p>
    <w:tbl>
      <w:tblPr>
        <w:tblStyle w:val="3"/>
        <w:tblW w:w="1341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61"/>
        <w:gridCol w:w="1618"/>
        <w:gridCol w:w="1620"/>
        <w:gridCol w:w="1620"/>
        <w:gridCol w:w="1620"/>
        <w:gridCol w:w="1620"/>
        <w:gridCol w:w="1620"/>
        <w:gridCol w:w="1620"/>
        <w:gridCol w:w="16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26" w:hRule="atLeast"/>
        </w:trPr>
        <w:tc>
          <w:tcPr>
            <w:tcW w:w="46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评委A</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评委B</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评委C</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评委D</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评委E</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评委F</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评委G</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32.3</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33.5</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33.3</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30.8</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33.7</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30.8</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河南省豫通工程管理咨询有限公司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27.3</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25.5</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30.9</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25.2</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29.8</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27.9</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江西通慧科技集团股份有限公司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28.5</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27.9</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31.1</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25.9</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29.9</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27.6</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四川省公路院工程监理有限公司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26.5</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30.4</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25.3</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29.1</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25.7</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7"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招商中宇工程咨询（重庆）有限公司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27.7</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24.4</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31.0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23.8</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29.1</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27.0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7"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云南省公路工程监理咨询有限公司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30.7</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29.3</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31.7</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31.1</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28.2</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2"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7</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内蒙古交通建设监理咨询（集团）有限公司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25.4</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23.6</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30.1</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23.5</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29.1</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25.5</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8</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四川公路工程咨询监理有限公司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24.6</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22.2</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29.7</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23.2</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27.8</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24.4</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36"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浙江省机电设计研究院有限公司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26.5</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24.0</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30.5</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25.2</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29.6</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26.1</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10</w:t>
            </w:r>
          </w:p>
        </w:tc>
        <w:tc>
          <w:tcPr>
            <w:tcW w:w="1618"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广东华路交通科技有限公司</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26.6</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23.7</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30.5</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23.8</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26.6</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26.1</w:t>
            </w:r>
          </w:p>
        </w:tc>
        <w:tc>
          <w:tcPr>
            <w:tcW w:w="1620"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26.5</w:t>
            </w:r>
          </w:p>
        </w:tc>
      </w:tr>
    </w:tbl>
    <w:p>
      <w:pPr>
        <w:keepNext w:val="0"/>
        <w:keepLines w:val="0"/>
        <w:widowControl/>
        <w:suppressLineNumbers w:val="0"/>
        <w:jc w:val="left"/>
        <w:rPr>
          <w:color w:val="auto"/>
        </w:rPr>
      </w:pPr>
      <w:r>
        <w:rPr>
          <w:rFonts w:ascii="宋体" w:hAnsi="宋体" w:eastAsia="宋体" w:cs="宋体"/>
          <w:b/>
          <w:bCs/>
          <w:color w:val="auto"/>
          <w:kern w:val="0"/>
          <w:sz w:val="24"/>
          <w:szCs w:val="24"/>
          <w:lang w:val="en-US" w:eastAsia="zh-CN" w:bidi="ar"/>
        </w:rPr>
        <w:t>七、所有投标人或供应商总得分情况</w:t>
      </w:r>
    </w:p>
    <w:tbl>
      <w:tblPr>
        <w:tblStyle w:val="3"/>
        <w:tblW w:w="1339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6"/>
        <w:gridCol w:w="8229"/>
        <w:gridCol w:w="2262"/>
        <w:gridCol w:w="22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41" w:hRule="atLeast"/>
        </w:trPr>
        <w:tc>
          <w:tcPr>
            <w:tcW w:w="64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8229"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22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报价得分</w:t>
            </w:r>
          </w:p>
        </w:tc>
        <w:tc>
          <w:tcPr>
            <w:tcW w:w="22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总得分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9.98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97.59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河南省豫通工程管理咨询有限公司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9.94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92.97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江西通慧科技集团股份有限公司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9.95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92.61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四川省公路院工程监理有限公司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9.76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91.86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招商中宇工程咨询（重庆）有限公司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9.93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91.43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云南省公路工程监理咨询有限公司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9.99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89.9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内蒙古交通建设监理咨询（集团）有限公司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9.92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85.43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四川公路工程咨询监理有限公司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9.77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85.36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1"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浙江省机电设计研究院有限公司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9.97</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81.28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57"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广东华路交通科技有限公司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9.99</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81.25</w:t>
            </w:r>
          </w:p>
        </w:tc>
      </w:tr>
    </w:tbl>
    <w:p>
      <w:pPr>
        <w:keepNext w:val="0"/>
        <w:keepLines w:val="0"/>
        <w:widowControl/>
        <w:numPr>
          <w:ilvl w:val="0"/>
          <w:numId w:val="3"/>
        </w:numPr>
        <w:suppressLineNumbers w:val="0"/>
        <w:jc w:val="left"/>
        <w:rPr>
          <w:rFonts w:ascii="宋体" w:hAnsi="宋体" w:eastAsia="宋体" w:cs="宋体"/>
          <w:b/>
          <w:bCs/>
          <w:color w:val="auto"/>
          <w:kern w:val="0"/>
          <w:sz w:val="24"/>
          <w:szCs w:val="24"/>
          <w:lang w:val="en-US" w:eastAsia="zh-CN" w:bidi="ar"/>
        </w:rPr>
      </w:pPr>
      <w:r>
        <w:rPr>
          <w:rFonts w:ascii="宋体" w:hAnsi="宋体" w:eastAsia="宋体" w:cs="宋体"/>
          <w:b/>
          <w:bCs/>
          <w:color w:val="auto"/>
          <w:kern w:val="0"/>
          <w:sz w:val="24"/>
          <w:szCs w:val="24"/>
          <w:lang w:val="en-US" w:eastAsia="zh-CN" w:bidi="ar"/>
        </w:rPr>
        <w:t>公示时间：2024年10月1</w:t>
      </w:r>
      <w:r>
        <w:rPr>
          <w:rFonts w:hint="eastAsia" w:ascii="宋体" w:hAnsi="宋体" w:eastAsia="宋体" w:cs="宋体"/>
          <w:b/>
          <w:bCs/>
          <w:color w:val="auto"/>
          <w:kern w:val="0"/>
          <w:sz w:val="24"/>
          <w:szCs w:val="24"/>
          <w:lang w:val="en-US" w:eastAsia="zh-CN" w:bidi="ar"/>
        </w:rPr>
        <w:t>1</w:t>
      </w:r>
      <w:r>
        <w:rPr>
          <w:rFonts w:ascii="宋体" w:hAnsi="宋体" w:eastAsia="宋体" w:cs="宋体"/>
          <w:b/>
          <w:bCs/>
          <w:color w:val="auto"/>
          <w:kern w:val="0"/>
          <w:sz w:val="24"/>
          <w:szCs w:val="24"/>
          <w:lang w:val="en-US" w:eastAsia="zh-CN" w:bidi="ar"/>
        </w:rPr>
        <w:t>日至2024年10月1</w:t>
      </w:r>
      <w:r>
        <w:rPr>
          <w:rFonts w:hint="eastAsia" w:ascii="宋体" w:hAnsi="宋体" w:eastAsia="宋体" w:cs="宋体"/>
          <w:b/>
          <w:bCs/>
          <w:color w:val="auto"/>
          <w:kern w:val="0"/>
          <w:sz w:val="24"/>
          <w:szCs w:val="24"/>
          <w:lang w:val="en-US" w:eastAsia="zh-CN" w:bidi="ar"/>
        </w:rPr>
        <w:t>5</w:t>
      </w:r>
      <w:r>
        <w:rPr>
          <w:rFonts w:ascii="宋体" w:hAnsi="宋体" w:eastAsia="宋体" w:cs="宋体"/>
          <w:b/>
          <w:bCs/>
          <w:color w:val="auto"/>
          <w:kern w:val="0"/>
          <w:sz w:val="24"/>
          <w:szCs w:val="24"/>
          <w:lang w:val="en-US" w:eastAsia="zh-CN" w:bidi="ar"/>
        </w:rPr>
        <w:t>日</w:t>
      </w:r>
    </w:p>
    <w:p>
      <w:pPr>
        <w:keepNext w:val="0"/>
        <w:keepLines w:val="0"/>
        <w:widowControl/>
        <w:numPr>
          <w:ilvl w:val="0"/>
          <w:numId w:val="0"/>
        </w:numPr>
        <w:suppressLineNumbers w:val="0"/>
        <w:jc w:val="left"/>
        <w:rPr>
          <w:color w:val="auto"/>
        </w:rPr>
      </w:pPr>
      <w:r>
        <w:rPr>
          <w:rFonts w:ascii="宋体" w:hAnsi="宋体" w:eastAsia="宋体" w:cs="宋体"/>
          <w:b/>
          <w:bCs/>
          <w:color w:val="auto"/>
          <w:kern w:val="0"/>
          <w:sz w:val="24"/>
          <w:szCs w:val="24"/>
          <w:lang w:val="en-US" w:eastAsia="zh-CN" w:bidi="ar"/>
        </w:rPr>
        <w:t>九、招标文件规定公示的其他内容</w:t>
      </w:r>
    </w:p>
    <w:tbl>
      <w:tblPr>
        <w:tblStyle w:val="3"/>
        <w:tblW w:w="1337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31"/>
        <w:gridCol w:w="1620"/>
        <w:gridCol w:w="115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2" w:hRule="atLeast"/>
        </w:trPr>
        <w:tc>
          <w:tcPr>
            <w:tcW w:w="262"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序号</w:t>
            </w:r>
          </w:p>
        </w:tc>
        <w:tc>
          <w:tcPr>
            <w:tcW w:w="1646"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单位名称</w:t>
            </w:r>
          </w:p>
        </w:tc>
        <w:tc>
          <w:tcPr>
            <w:tcW w:w="1147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其他内容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2"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河南省豫通工程管理咨询有限公司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质量要求：采用监理措施，监督指导施工承包人实现施工承包人与委托人约定的合同目标，安全目标：确保不发生安全责任事故，监理服务期限：自开工前准备开始至缺陷责任期结束。计划工期：36 个月，其中施工期 12 个月，缺陷责任期 24 个月。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2"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江西通慧科技集团股份有限公司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质量要求：采用监理措施，监督指导施工承包人实现施工承包人与委托人约定的合同目标，安全目标：确保不发生安全责任事故，服务期限：自开工前准备开始至缺陷责任期结束，计划工期：36 个月，其中施工期 12 个月，缺陷责任期 24 个月。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57" w:hRule="atLeast"/>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江西交通咨询有限公司</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质量要求：采用监理措施，监督指导施工承包人实现施工承包人与委托人约定的合同目标，安全目标：确保不发生安全责任事故，服务期限：自开工前准备开始至缺陷责任期结束。计划工期：36个月，其中施工期 12 个月，缺陷责任期 24 个月。</w:t>
            </w:r>
          </w:p>
        </w:tc>
      </w:tr>
    </w:tbl>
    <w:p>
      <w:pPr>
        <w:keepNext w:val="0"/>
        <w:keepLines w:val="0"/>
        <w:widowControl/>
        <w:suppressLineNumbers w:val="0"/>
        <w:jc w:val="left"/>
        <w:rPr>
          <w:color w:val="auto"/>
        </w:rPr>
      </w:pPr>
      <w:r>
        <w:rPr>
          <w:rFonts w:ascii="宋体" w:hAnsi="宋体" w:eastAsia="宋体" w:cs="宋体"/>
          <w:color w:val="auto"/>
          <w:kern w:val="0"/>
          <w:sz w:val="24"/>
          <w:szCs w:val="24"/>
          <w:lang w:val="en-US" w:eastAsia="zh-CN" w:bidi="ar"/>
        </w:rPr>
        <w:t>投标人或其他利害关系人对评标结果有异议的，可在公示期内向招标人或招标代理机构提出。公示期满对公示结果没有异议的，招标人将签发中标通知书。</w:t>
      </w:r>
    </w:p>
    <w:tbl>
      <w:tblPr>
        <w:tblStyle w:val="3"/>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招标人：河南省许魏绕城高速公路有限公司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3"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代理机构：河南省玺宝工程咨询有限公司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3"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联系人：张经理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3"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联系电话：15838237766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3" w:hRule="atLeast"/>
        </w:trPr>
        <w:tc>
          <w:tcPr>
            <w:tcW w:w="0" w:type="auto"/>
            <w:shd w:val="clear" w:color="auto" w:fill="auto"/>
            <w:tcMar>
              <w:top w:w="0" w:type="dxa"/>
              <w:left w:w="0" w:type="dxa"/>
              <w:bottom w:w="0" w:type="dxa"/>
              <w:right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宋体" w:hAnsi="宋体" w:eastAsia="宋体" w:cs="宋体"/>
                <w:color w:val="auto"/>
                <w:sz w:val="16"/>
                <w:szCs w:val="16"/>
              </w:rPr>
            </w:pPr>
            <w:r>
              <w:rPr>
                <w:rFonts w:hint="eastAsia" w:ascii="宋体" w:hAnsi="宋体" w:eastAsia="宋体" w:cs="宋体"/>
                <w:color w:val="auto"/>
                <w:kern w:val="0"/>
                <w:sz w:val="16"/>
                <w:szCs w:val="16"/>
                <w:lang w:val="en-US" w:eastAsia="zh-CN" w:bidi="ar"/>
              </w:rPr>
              <w:t>2024年10月11日</w:t>
            </w:r>
          </w:p>
        </w:tc>
      </w:tr>
    </w:tbl>
    <w:p>
      <w:pPr>
        <w:rPr>
          <w:color w:val="auto"/>
        </w:rPr>
      </w:pPr>
    </w:p>
    <w:sectPr>
      <w:pgSz w:w="16838" w:h="11906" w:orient="landscape"/>
      <w:pgMar w:top="1800" w:right="1741" w:bottom="1800" w:left="16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monospace">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B1F868"/>
    <w:multiLevelType w:val="singleLevel"/>
    <w:tmpl w:val="C8B1F868"/>
    <w:lvl w:ilvl="0" w:tentative="0">
      <w:start w:val="2"/>
      <w:numFmt w:val="chineseCounting"/>
      <w:suff w:val="nothing"/>
      <w:lvlText w:val="%1、"/>
      <w:lvlJc w:val="left"/>
      <w:rPr>
        <w:rFonts w:hint="eastAsia"/>
      </w:rPr>
    </w:lvl>
  </w:abstractNum>
  <w:abstractNum w:abstractNumId="1">
    <w:nsid w:val="FF8CA71C"/>
    <w:multiLevelType w:val="singleLevel"/>
    <w:tmpl w:val="FF8CA71C"/>
    <w:lvl w:ilvl="0" w:tentative="0">
      <w:start w:val="4"/>
      <w:numFmt w:val="chineseCounting"/>
      <w:suff w:val="nothing"/>
      <w:lvlText w:val="%1、"/>
      <w:lvlJc w:val="left"/>
      <w:rPr>
        <w:rFonts w:hint="eastAsia"/>
        <w:b/>
        <w:bCs/>
      </w:rPr>
    </w:lvl>
  </w:abstractNum>
  <w:abstractNum w:abstractNumId="2">
    <w:nsid w:val="4A204068"/>
    <w:multiLevelType w:val="singleLevel"/>
    <w:tmpl w:val="4A204068"/>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ZjMwOWYyODdlNDk0NWVjN2NlYTQ2OWNhOGM4YmYifQ=="/>
  </w:docVars>
  <w:rsids>
    <w:rsidRoot w:val="00000000"/>
    <w:rsid w:val="110A0A1A"/>
    <w:rsid w:val="14D45134"/>
    <w:rsid w:val="1824695B"/>
    <w:rsid w:val="226B6399"/>
    <w:rsid w:val="2A004447"/>
    <w:rsid w:val="42480217"/>
    <w:rsid w:val="4A3F28F9"/>
    <w:rsid w:val="4A4D270F"/>
    <w:rsid w:val="669D6F4E"/>
    <w:rsid w:val="740D05DF"/>
    <w:rsid w:val="78825C2E"/>
    <w:rsid w:val="7BCD331B"/>
    <w:rsid w:val="7C72F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FollowedHyperlink"/>
    <w:basedOn w:val="4"/>
    <w:qFormat/>
    <w:uiPriority w:val="0"/>
    <w:rPr>
      <w:color w:val="5C5C5C"/>
      <w:u w:val="none"/>
    </w:rPr>
  </w:style>
  <w:style w:type="character" w:styleId="7">
    <w:name w:val="Emphasis"/>
    <w:basedOn w:val="4"/>
    <w:qFormat/>
    <w:uiPriority w:val="0"/>
    <w:rPr>
      <w:b/>
      <w:bCs/>
    </w:rPr>
  </w:style>
  <w:style w:type="character" w:styleId="8">
    <w:name w:val="HTML Definition"/>
    <w:basedOn w:val="4"/>
    <w:qFormat/>
    <w:uiPriority w:val="0"/>
    <w:rPr>
      <w:sz w:val="21"/>
      <w:szCs w:val="21"/>
    </w:rPr>
  </w:style>
  <w:style w:type="character" w:styleId="9">
    <w:name w:val="HTML Typewriter"/>
    <w:basedOn w:val="4"/>
    <w:qFormat/>
    <w:uiPriority w:val="0"/>
    <w:rPr>
      <w:rFonts w:hint="default" w:ascii="monospace" w:hAnsi="monospace" w:eastAsia="monospace" w:cs="monospace"/>
      <w:sz w:val="20"/>
    </w:rPr>
  </w:style>
  <w:style w:type="character" w:styleId="10">
    <w:name w:val="HTML Acronym"/>
    <w:basedOn w:val="4"/>
    <w:qFormat/>
    <w:uiPriority w:val="0"/>
  </w:style>
  <w:style w:type="character" w:styleId="11">
    <w:name w:val="HTML Variable"/>
    <w:basedOn w:val="4"/>
    <w:qFormat/>
    <w:uiPriority w:val="0"/>
  </w:style>
  <w:style w:type="character" w:styleId="12">
    <w:name w:val="Hyperlink"/>
    <w:basedOn w:val="4"/>
    <w:qFormat/>
    <w:uiPriority w:val="0"/>
    <w:rPr>
      <w:color w:val="5C5C5C"/>
      <w:u w:val="none"/>
    </w:rPr>
  </w:style>
  <w:style w:type="character" w:styleId="13">
    <w:name w:val="HTML Code"/>
    <w:basedOn w:val="4"/>
    <w:qFormat/>
    <w:uiPriority w:val="0"/>
    <w:rPr>
      <w:rFonts w:hint="default" w:ascii="monospace" w:hAnsi="monospace" w:eastAsia="monospace" w:cs="monospace"/>
      <w:sz w:val="20"/>
    </w:rPr>
  </w:style>
  <w:style w:type="character" w:styleId="14">
    <w:name w:val="HTML Cite"/>
    <w:basedOn w:val="4"/>
    <w:qFormat/>
    <w:uiPriority w:val="0"/>
  </w:style>
  <w:style w:type="character" w:styleId="15">
    <w:name w:val="HTML Keyboard"/>
    <w:basedOn w:val="4"/>
    <w:qFormat/>
    <w:uiPriority w:val="0"/>
    <w:rPr>
      <w:rFonts w:hint="default" w:ascii="monospace" w:hAnsi="monospace" w:eastAsia="monospace" w:cs="monospace"/>
      <w:sz w:val="20"/>
    </w:rPr>
  </w:style>
  <w:style w:type="character" w:styleId="16">
    <w:name w:val="HTML Sample"/>
    <w:basedOn w:val="4"/>
    <w:qFormat/>
    <w:uiPriority w:val="0"/>
    <w:rPr>
      <w:rFonts w:ascii="monospace" w:hAnsi="monospace" w:eastAsia="monospace" w:cs="monospace"/>
    </w:rPr>
  </w:style>
  <w:style w:type="character" w:customStyle="1" w:styleId="17">
    <w:name w:val="hover"/>
    <w:basedOn w:val="4"/>
    <w:qFormat/>
    <w:uiPriority w:val="0"/>
    <w:rPr>
      <w:color w:val="2590EB"/>
      <w:shd w:val="clear" w:fill="E9F4FD"/>
    </w:rPr>
  </w:style>
  <w:style w:type="character" w:customStyle="1" w:styleId="18">
    <w:name w:val="hover1"/>
    <w:basedOn w:val="4"/>
    <w:qFormat/>
    <w:uiPriority w:val="0"/>
    <w:rPr>
      <w:color w:val="2590EB"/>
    </w:rPr>
  </w:style>
  <w:style w:type="character" w:customStyle="1" w:styleId="19">
    <w:name w:val="hover2"/>
    <w:basedOn w:val="4"/>
    <w:qFormat/>
    <w:uiPriority w:val="0"/>
    <w:rPr>
      <w:color w:val="2590EB"/>
    </w:rPr>
  </w:style>
  <w:style w:type="character" w:customStyle="1" w:styleId="20">
    <w:name w:val="hover3"/>
    <w:basedOn w:val="4"/>
    <w:qFormat/>
    <w:uiPriority w:val="0"/>
  </w:style>
  <w:style w:type="character" w:customStyle="1" w:styleId="21">
    <w:name w:val="mini-outputtext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3804</Words>
  <Characters>5199</Characters>
  <Lines>0</Lines>
  <Paragraphs>0</Paragraphs>
  <TotalTime>13</TotalTime>
  <ScaleCrop>false</ScaleCrop>
  <LinksUpToDate>false</LinksUpToDate>
  <CharactersWithSpaces>5236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2023-01-31T17:23:00Z</dcterms:created>
  <dc:creator>Administrator</dc:creator>
  <cp:lastModifiedBy>huanghe</cp:lastModifiedBy>
  <dcterms:modified xsi:type="dcterms:W3CDTF">2024-10-11T08:43:35Z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1AECD74E33904B919CA394C78B50D836</vt:lpwstr>
  </property>
</Properties>
</file>