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许昌市</w:t>
      </w:r>
      <w:r>
        <w:rPr>
          <w:rFonts w:hint="eastAsia" w:ascii="方正小标宋简体" w:hAnsi="方正小标宋简体" w:eastAsia="方正小标宋简体" w:cs="方正小标宋简体"/>
          <w:b w:val="0"/>
          <w:bCs w:val="0"/>
          <w:sz w:val="44"/>
          <w:szCs w:val="44"/>
          <w:lang w:eastAsia="zh-CN"/>
        </w:rPr>
        <w:t>交运投资有限责任公司</w:t>
      </w:r>
      <w:r>
        <w:rPr>
          <w:rFonts w:hint="eastAsia" w:ascii="方正小标宋简体" w:hAnsi="方正小标宋简体" w:eastAsia="方正小标宋简体" w:cs="方正小标宋简体"/>
          <w:b w:val="0"/>
          <w:bCs w:val="0"/>
          <w:sz w:val="44"/>
          <w:szCs w:val="44"/>
        </w:rPr>
        <w:t>基本情况</w:t>
      </w: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一、机构设置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适应新形势，加强与上级计划、投资部门的对接、沟通，搭建我市交通基础设施建设投融资平台，2012年7月17日许昌市人民政府以许政文[2012]49号批复组建许昌市交运投资有限责任公司。许昌市机构编制委员会于2014年4月以许编﹝2014﹞18号文件批复了许昌市交运投资有限责任公司的编制。事业性质，隶属市交通运输局领导，规格相当于正科级</w:t>
      </w:r>
      <w:bookmarkStart w:id="0" w:name="_GoBack"/>
      <w:bookmarkEnd w:id="0"/>
      <w:r>
        <w:rPr>
          <w:rFonts w:hint="eastAsia" w:ascii="仿宋" w:hAnsi="仿宋" w:eastAsia="仿宋" w:cs="仿宋"/>
          <w:sz w:val="32"/>
          <w:szCs w:val="32"/>
        </w:rPr>
        <w:t>。</w:t>
      </w:r>
    </w:p>
    <w:p>
      <w:pPr>
        <w:numPr>
          <w:ilvl w:val="0"/>
          <w:numId w:val="1"/>
        </w:numPr>
        <w:spacing w:line="600" w:lineRule="exact"/>
        <w:ind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经营范围</w:t>
      </w:r>
    </w:p>
    <w:p>
      <w:pPr>
        <w:numPr>
          <w:ilvl w:val="0"/>
          <w:numId w:val="0"/>
        </w:numPr>
        <w:spacing w:line="6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经营范围主要包括道路运输基础设施建设、电子信息化建设以及对交通运输业进行投资、管理。</w:t>
      </w:r>
    </w:p>
    <w:p>
      <w:pPr>
        <w:spacing w:line="600" w:lineRule="exact"/>
        <w:ind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三、主要职能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司的职责任务是：履行政府出资人职能，统一负责市交通项目的投资、融资、参股，并参与建设和管理；代表市政府持有和经营管理由市政府投资形成的股权及其相关国有资产；负责我市境内道路运输基础设施及场站周边配套设施建设及其运营管理，以及相关地产、房产的开发经营；负责管理其他因交通场站建设而形成的并属于市政府的国有资产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5924"/>
    <w:multiLevelType w:val="singleLevel"/>
    <w:tmpl w:val="5698592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E78DB"/>
    <w:rsid w:val="1C6E78DB"/>
    <w:rsid w:val="56BF723F"/>
    <w:rsid w:val="790A25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asciiTheme="minorHAnsi" w:hAnsiTheme="minorHAnsi" w:eastAsiaTheme="minorEastAsia"/>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2016-01-15T02:19:00Z</dcterms:created>
  <dc:creator>Administrator</dc:creator>
  <cp:lastModifiedBy>Administrator</cp:lastModifiedBy>
  <cp:lastPrinted>2016-06-17T09:53:00Z</cp:lastPrinted>
  <dcterms:modified xsi:type="dcterms:W3CDTF">2016-07-28T09:37:21Z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